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FA4AD" w14:textId="77777777" w:rsidR="00714351" w:rsidRPr="00714351" w:rsidRDefault="00714351" w:rsidP="00714351">
      <w:r w:rsidRPr="00714351">
        <w:t>To</w:t>
      </w:r>
      <w:r w:rsidRPr="00714351">
        <w:br/>
        <w:t>The Secretary</w:t>
      </w:r>
      <w:r w:rsidRPr="00714351">
        <w:br/>
        <w:t>Accounting Standards Board</w:t>
      </w:r>
      <w:r w:rsidRPr="00714351">
        <w:br/>
        <w:t>The Institute of Chartered Accountants of India</w:t>
      </w:r>
      <w:r w:rsidRPr="00714351">
        <w:br/>
        <w:t>New Delhi</w:t>
      </w:r>
    </w:p>
    <w:p w14:paraId="3DFD4149" w14:textId="77777777" w:rsidR="00714351" w:rsidRPr="00714351" w:rsidRDefault="00714351" w:rsidP="00714351">
      <w:r w:rsidRPr="00714351">
        <w:rPr>
          <w:b/>
          <w:bCs/>
        </w:rPr>
        <w:t>Subject:</w:t>
      </w:r>
      <w:r w:rsidRPr="00714351">
        <w:t xml:space="preserve"> Comments on Exposure Draft of Ind AS 119 – Subsidiaries without Public Accountability: Disclosures</w:t>
      </w:r>
    </w:p>
    <w:p w14:paraId="37BE6F74" w14:textId="77777777" w:rsidR="00714351" w:rsidRPr="00714351" w:rsidRDefault="00714351" w:rsidP="00714351">
      <w:r w:rsidRPr="00714351">
        <w:t>Dear Sir/Madam,</w:t>
      </w:r>
    </w:p>
    <w:p w14:paraId="1FC67821" w14:textId="77777777" w:rsidR="00714351" w:rsidRPr="00714351" w:rsidRDefault="00714351" w:rsidP="00714351">
      <w:r w:rsidRPr="00714351">
        <w:t xml:space="preserve">We appreciate the initiative of the Accounting Standards Board in issuing the Exposure Draft of </w:t>
      </w:r>
      <w:r w:rsidRPr="00714351">
        <w:rPr>
          <w:b/>
          <w:bCs/>
        </w:rPr>
        <w:t>Ind AS 119 – Subsidiaries without Public Accountability: Disclosures</w:t>
      </w:r>
      <w:r w:rsidRPr="00714351">
        <w:t>. The proposed standard is a progressive step aimed at reducing disclosure burden while preserving the quality and usefulness of financial information.</w:t>
      </w:r>
    </w:p>
    <w:p w14:paraId="1BFB4C4D" w14:textId="77777777" w:rsidR="00714351" w:rsidRPr="00714351" w:rsidRDefault="00714351" w:rsidP="00714351">
      <w:r w:rsidRPr="00714351">
        <w:t>Our brief comments and suggestions are as under:</w:t>
      </w:r>
    </w:p>
    <w:p w14:paraId="12AAF64D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Concept of Public Accountability</w:t>
      </w:r>
      <w:r w:rsidRPr="00714351">
        <w:br/>
        <w:t>The definition may give rise to interpretational issues in certain borderline cases.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Provide illustrative examples to clarify situations where holding assets for others is incidental versus substantive.</w:t>
      </w:r>
    </w:p>
    <w:p w14:paraId="43B790A9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Eligibility Linked to Consolidated Financial Statements</w:t>
      </w:r>
      <w:r w:rsidRPr="00714351">
        <w:br/>
        <w:t>Applicability depends on preparation of consolidated financial statements by the parent.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Clearly confirm that </w:t>
      </w:r>
      <w:r w:rsidRPr="00714351">
        <w:rPr>
          <w:b/>
          <w:bCs/>
        </w:rPr>
        <w:t>Ind AS–compliant consolidated financial statements</w:t>
      </w:r>
      <w:r w:rsidRPr="00714351">
        <w:t xml:space="preserve"> meet the eligibility requirement.</w:t>
      </w:r>
    </w:p>
    <w:p w14:paraId="74356F12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Transition Provisions</w:t>
      </w:r>
      <w:r w:rsidRPr="00714351">
        <w:br/>
        <w:t>Transition from full disclosures to reduced disclosures may require system realignment.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Allow limited transitional relief, such as exemption from full comparative disclosures in the year of first adoption.</w:t>
      </w:r>
    </w:p>
    <w:p w14:paraId="40F2F0E9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Clarity on Reduced Disclosures</w:t>
      </w:r>
      <w:r w:rsidRPr="00714351">
        <w:br/>
        <w:t>Since Ind AS 119 replaces disclosure requirements across multiple Ind AS, preparers may face difficulty in identifying applicable disclosures.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Publish a consolidated disclosure checklist or comparison matrix.</w:t>
      </w:r>
    </w:p>
    <w:p w14:paraId="4310FFB9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Industry / Sector Interpretations</w:t>
      </w:r>
      <w:r w:rsidRPr="00714351">
        <w:br/>
        <w:t>Certain sectors may face challenges in determining eligibility.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Include general explanatory guidance without creating industry-specific carve-outs.</w:t>
      </w:r>
    </w:p>
    <w:p w14:paraId="7E2F3751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Early Adoption</w:t>
      </w:r>
      <w:r w:rsidRPr="00714351">
        <w:br/>
        <w:t>Early application may benefit eligible subsidiaries.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Explicitly permit voluntary early adoption.</w:t>
      </w:r>
    </w:p>
    <w:p w14:paraId="746A19D4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Illustrative Disclosures</w:t>
      </w:r>
      <w:r w:rsidRPr="00714351">
        <w:br/>
        <w:t>Practical examples would improve uniformity in application.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Provide illustrative disclosure formats for key standards such as Ind AS 107, Ind AS 112 and Ind AS 115.</w:t>
      </w:r>
    </w:p>
    <w:p w14:paraId="256DE084" w14:textId="77777777" w:rsidR="00714351" w:rsidRPr="00714351" w:rsidRDefault="00714351" w:rsidP="00714351">
      <w:pPr>
        <w:numPr>
          <w:ilvl w:val="0"/>
          <w:numId w:val="1"/>
        </w:numPr>
      </w:pPr>
      <w:r w:rsidRPr="00714351">
        <w:rPr>
          <w:b/>
          <w:bCs/>
        </w:rPr>
        <w:t>Regulatory Override</w:t>
      </w:r>
      <w:r w:rsidRPr="00714351">
        <w:br/>
        <w:t>Some entities are subject to additional disclosures under sectoral laws.</w:t>
      </w:r>
      <w:r w:rsidRPr="00714351">
        <w:br/>
      </w:r>
      <w:r w:rsidRPr="00714351">
        <w:rPr>
          <w:i/>
          <w:iCs/>
        </w:rPr>
        <w:t>Suggestion:</w:t>
      </w:r>
      <w:r w:rsidRPr="00714351">
        <w:t xml:space="preserve"> Clarify that regulatory disclosure requirements shall prevail over reduced disclosures under Ind AS 119.</w:t>
      </w:r>
    </w:p>
    <w:p w14:paraId="034ADD3B" w14:textId="77777777" w:rsidR="00714351" w:rsidRPr="00714351" w:rsidRDefault="00714351" w:rsidP="00714351">
      <w:r w:rsidRPr="00714351">
        <w:rPr>
          <w:b/>
          <w:bCs/>
        </w:rPr>
        <w:t>Conclusion</w:t>
      </w:r>
      <w:r w:rsidRPr="00714351">
        <w:br/>
        <w:t>We support the intent and direction of the proposed Ind AS 119. The above suggestions, if incorporated, will enhance clarity, ease of implementation and consistency in practice.</w:t>
      </w:r>
    </w:p>
    <w:p w14:paraId="6A15D987" w14:textId="77777777" w:rsidR="00714351" w:rsidRPr="00714351" w:rsidRDefault="00714351" w:rsidP="00714351">
      <w:r w:rsidRPr="00714351">
        <w:t>We thank the Board for providing us this opportunity to submit our views.</w:t>
      </w:r>
    </w:p>
    <w:p w14:paraId="6346F99E" w14:textId="77777777" w:rsidR="00714351" w:rsidRPr="00714351" w:rsidRDefault="00714351" w:rsidP="00714351">
      <w:r w:rsidRPr="00714351">
        <w:lastRenderedPageBreak/>
        <w:t>Yours faithfully,</w:t>
      </w:r>
    </w:p>
    <w:p w14:paraId="34E3109E" w14:textId="77777777" w:rsidR="00714351" w:rsidRPr="00714351" w:rsidRDefault="00714351" w:rsidP="00714351">
      <w:r w:rsidRPr="00714351">
        <w:rPr>
          <w:b/>
          <w:bCs/>
        </w:rPr>
        <w:t>For and on behalf of</w:t>
      </w:r>
      <w:r w:rsidRPr="00714351">
        <w:br/>
        <w:t>Pimpri Chinchwad </w:t>
      </w:r>
      <w:r w:rsidRPr="00714351">
        <w:br/>
        <w:t xml:space="preserve">Bhanavi </w:t>
      </w:r>
      <w:proofErr w:type="spellStart"/>
      <w:r w:rsidRPr="00714351">
        <w:t>Baldota</w:t>
      </w:r>
      <w:proofErr w:type="spellEnd"/>
      <w:r w:rsidRPr="00714351">
        <w:br/>
        <w:t>640732</w:t>
      </w:r>
    </w:p>
    <w:p w14:paraId="00EAF2E9" w14:textId="77777777" w:rsidR="00A3429C" w:rsidRDefault="00A3429C"/>
    <w:sectPr w:rsidR="00A3429C" w:rsidSect="000A2560">
      <w:pgSz w:w="11906" w:h="16838"/>
      <w:pgMar w:top="433" w:right="566" w:bottom="1134" w:left="567" w:header="709" w:footer="22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101EC"/>
    <w:multiLevelType w:val="multilevel"/>
    <w:tmpl w:val="C17AE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7165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4CB"/>
    <w:rsid w:val="000A2560"/>
    <w:rsid w:val="001D6927"/>
    <w:rsid w:val="00322F72"/>
    <w:rsid w:val="00332E5C"/>
    <w:rsid w:val="0038319A"/>
    <w:rsid w:val="003E5F08"/>
    <w:rsid w:val="00714351"/>
    <w:rsid w:val="007444CB"/>
    <w:rsid w:val="007462A0"/>
    <w:rsid w:val="009E4406"/>
    <w:rsid w:val="00A3429C"/>
    <w:rsid w:val="00BC780A"/>
    <w:rsid w:val="00C1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5CB97"/>
  <w15:chartTrackingRefBased/>
  <w15:docId w15:val="{DC6D53E6-3797-46BD-B52D-5F9E0C184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44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44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44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44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44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44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44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44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44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44CB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44CB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44CB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44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44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4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4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4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4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44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444C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44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444C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444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4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44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44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44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44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44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MODI</dc:creator>
  <cp:keywords/>
  <dc:description/>
  <cp:lastModifiedBy>VAIBHAV MODI</cp:lastModifiedBy>
  <cp:revision>2</cp:revision>
  <dcterms:created xsi:type="dcterms:W3CDTF">2025-12-29T06:22:00Z</dcterms:created>
  <dcterms:modified xsi:type="dcterms:W3CDTF">2025-12-29T06:22:00Z</dcterms:modified>
</cp:coreProperties>
</file>